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9"/>
        <w:ind w:left="2758" w:right="2853" w:firstLine="0"/>
        <w:jc w:val="center"/>
        <w:rPr>
          <w:b/>
          <w:sz w:val="36"/>
        </w:rPr>
      </w:pPr>
      <w:r>
        <w:rPr>
          <w:b/>
          <w:sz w:val="36"/>
        </w:rPr>
        <w:t>青春“锂”想,不可“钴”量</w:t>
      </w:r>
    </w:p>
    <w:p>
      <w:pPr>
        <w:pStyle w:val="3"/>
        <w:spacing w:before="21"/>
        <w:ind w:left="5132"/>
      </w:pPr>
      <w:r>
        <w:t>——华友钴业 2022 届春季校园招聘正式启动</w:t>
      </w:r>
    </w:p>
    <w:p>
      <w:pPr>
        <w:pStyle w:val="3"/>
        <w:rPr>
          <w:sz w:val="27"/>
        </w:rPr>
      </w:pPr>
    </w:p>
    <w:p>
      <w:pPr>
        <w:spacing w:after="0"/>
        <w:rPr>
          <w:sz w:val="27"/>
        </w:rPr>
        <w:sectPr>
          <w:headerReference r:id="rId3" w:type="default"/>
          <w:type w:val="continuous"/>
          <w:pgSz w:w="11910" w:h="16840"/>
          <w:pgMar w:top="1360" w:right="820" w:bottom="280" w:left="920" w:header="871" w:footer="720" w:gutter="0"/>
        </w:sectPr>
      </w:pPr>
    </w:p>
    <w:p>
      <w:pPr>
        <w:pStyle w:val="2"/>
        <w:spacing w:before="172"/>
        <w:ind w:left="0" w:leftChars="0" w:firstLine="0" w:firstLineChars="0"/>
        <w:rPr>
          <w:rFonts w:hint="default" w:ascii="黑体" w:eastAsia="黑体"/>
          <w:sz w:val="24"/>
          <w:lang w:val="en-US" w:eastAsia="zh-CN"/>
        </w:rPr>
        <w:sectPr>
          <w:type w:val="continuous"/>
          <w:pgSz w:w="11910" w:h="16840"/>
          <w:pgMar w:top="1360" w:right="820" w:bottom="280" w:left="920" w:header="720" w:footer="720" w:gutter="0"/>
          <w:cols w:equalWidth="0" w:num="2">
            <w:col w:w="1739" w:space="460"/>
            <w:col w:w="7971"/>
          </w:cols>
        </w:sectPr>
      </w:pPr>
      <w:r>
        <w:t>一、公司简介</w:t>
      </w:r>
    </w:p>
    <w:p>
      <w:pPr>
        <w:pStyle w:val="3"/>
        <w:spacing w:before="6"/>
        <w:rPr>
          <w:rFonts w:ascii="黑体"/>
          <w:b/>
          <w:sz w:val="13"/>
        </w:rPr>
      </w:pPr>
    </w:p>
    <w:p>
      <w:pPr>
        <w:pStyle w:val="3"/>
        <w:spacing w:before="67" w:line="364" w:lineRule="auto"/>
        <w:ind w:left="253" w:right="351" w:firstLine="480"/>
        <w:jc w:val="both"/>
      </w:pPr>
      <w:r>
        <w:rPr>
          <w:spacing w:val="-2"/>
        </w:rPr>
        <w:t xml:space="preserve">浙江华友钴业股份有限公司成立于 </w:t>
      </w:r>
      <w:r>
        <w:t>2002</w:t>
      </w:r>
      <w:r>
        <w:rPr>
          <w:spacing w:val="-6"/>
        </w:rPr>
        <w:t xml:space="preserve"> 年，是一家主要从事新能源锂电材料和钴新材</w:t>
      </w:r>
      <w:r>
        <w:rPr>
          <w:spacing w:val="-10"/>
        </w:rPr>
        <w:t>料的研发、制造的高新技术企业。经过十多年的发展，公司完成了总部在桐乡、资源保障在</w:t>
      </w:r>
      <w:r>
        <w:rPr>
          <w:spacing w:val="-8"/>
        </w:rPr>
        <w:t>境外、制造基地在中国、市场在全球的空间布局；形成了资源、有色、新能源、循环回收四</w:t>
      </w:r>
      <w:r>
        <w:rPr>
          <w:spacing w:val="-6"/>
        </w:rPr>
        <w:t>大业务板块，打造了从钴镍资源开发、冶炼，到锂电正极材料深加工，再到资源循环回收利</w:t>
      </w:r>
      <w:r>
        <w:t>用的新能源锂电产业生态。</w:t>
      </w:r>
    </w:p>
    <w:p>
      <w:pPr>
        <w:pStyle w:val="3"/>
        <w:spacing w:before="3" w:line="364" w:lineRule="auto"/>
        <w:ind w:left="253" w:right="351" w:firstLine="480"/>
        <w:jc w:val="both"/>
        <w:rPr>
          <w:rFonts w:hint="eastAsia"/>
          <w:spacing w:val="-8"/>
          <w:lang w:eastAsia="zh-CN"/>
        </w:rPr>
      </w:pPr>
      <w:r>
        <w:rPr>
          <w:spacing w:val="-7"/>
        </w:rPr>
        <w:t xml:space="preserve">公司钴产能规模全球第一，锂电材料产能规模行业前三，现员工总数 </w:t>
      </w:r>
      <w:r>
        <w:t>16000</w:t>
      </w:r>
      <w:r>
        <w:rPr>
          <w:spacing w:val="-10"/>
        </w:rPr>
        <w:t>+余人，市值</w:t>
      </w:r>
      <w:r>
        <w:rPr>
          <w:spacing w:val="-30"/>
        </w:rPr>
        <w:t xml:space="preserve">超 </w:t>
      </w:r>
      <w:r>
        <w:t>1500</w:t>
      </w:r>
      <w:r>
        <w:rPr>
          <w:spacing w:val="-8"/>
        </w:rPr>
        <w:t xml:space="preserve"> 亿，位列《财富》中国五百强</w:t>
      </w:r>
      <w:r>
        <w:rPr>
          <w:rFonts w:hint="eastAsia"/>
          <w:spacing w:val="-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line="240" w:lineRule="auto"/>
        <w:ind w:left="253" w:right="351" w:firstLine="480"/>
        <w:jc w:val="both"/>
        <w:textAlignment w:val="auto"/>
        <w:rPr>
          <w:rFonts w:hint="eastAsia" w:eastAsia="宋体"/>
          <w:b/>
          <w:bCs/>
          <w:color w:val="0000FF"/>
          <w:spacing w:val="-8"/>
          <w:lang w:eastAsia="zh-CN"/>
        </w:rPr>
      </w:pPr>
      <w:r>
        <w:rPr>
          <w:rFonts w:hint="eastAsia"/>
          <w:b/>
          <w:bCs/>
          <w:color w:val="0000FF"/>
          <w:spacing w:val="-8"/>
          <w:lang w:eastAsia="zh-CN"/>
        </w:rPr>
        <w:t>工作地点：浙江桐乡、浙江衢州、广西玉林、成都、天津、印尼、刚果金、津巴布韦等地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57" w:line="360" w:lineRule="auto"/>
        <w:textAlignment w:val="auto"/>
      </w:pPr>
      <w:r>
        <w:t>二、招聘对象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60" w:lineRule="auto"/>
        <w:ind w:right="0" w:firstLine="480" w:firstLineChars="200"/>
        <w:jc w:val="left"/>
        <w:textAlignment w:val="auto"/>
        <w:rPr>
          <w:rFonts w:ascii="黑体"/>
          <w:b/>
          <w:sz w:val="22"/>
        </w:rPr>
      </w:pPr>
      <w:r>
        <w:rPr>
          <w:sz w:val="24"/>
        </w:rPr>
        <w:t>全球高校 2022 届应届毕业生（博士、硕士、本科）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textAlignment w:val="auto"/>
      </w:pPr>
      <w:r>
        <w:t>三、招聘需求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71"/>
          <w:tab w:val="left" w:pos="772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60" w:after="12" w:line="360" w:lineRule="auto"/>
        <w:ind w:left="253" w:leftChars="0" w:right="0" w:rightChars="0"/>
        <w:jc w:val="left"/>
        <w:textAlignment w:val="auto"/>
        <w:rPr>
          <w:rFonts w:hint="eastAsia" w:eastAsia="宋体"/>
          <w:b/>
          <w:sz w:val="24"/>
          <w:lang w:eastAsia="zh-CN"/>
        </w:rPr>
      </w:pPr>
      <w:r>
        <w:rPr>
          <w:b/>
          <w:spacing w:val="-3"/>
          <w:w w:val="95"/>
          <w:sz w:val="24"/>
        </w:rPr>
        <w:t>学历需求</w:t>
      </w:r>
      <w:r>
        <w:rPr>
          <w:rFonts w:hint="eastAsia"/>
          <w:b/>
          <w:spacing w:val="-3"/>
          <w:w w:val="95"/>
          <w:sz w:val="24"/>
          <w:lang w:eastAsia="zh-CN"/>
        </w:rPr>
        <w:t>：</w:t>
      </w:r>
    </w:p>
    <w:tbl>
      <w:tblPr>
        <w:tblStyle w:val="5"/>
        <w:tblW w:w="9777" w:type="dxa"/>
        <w:tblInd w:w="2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8"/>
        <w:gridCol w:w="2364"/>
        <w:gridCol w:w="1755"/>
        <w:gridCol w:w="1723"/>
        <w:gridCol w:w="18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2038" w:type="dxa"/>
          </w:tcPr>
          <w:p>
            <w:pPr>
              <w:pStyle w:val="9"/>
              <w:spacing w:before="110" w:line="289" w:lineRule="exact"/>
              <w:ind w:left="525" w:right="5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学历</w:t>
            </w:r>
          </w:p>
        </w:tc>
        <w:tc>
          <w:tcPr>
            <w:tcW w:w="2364" w:type="dxa"/>
          </w:tcPr>
          <w:p>
            <w:pPr>
              <w:pStyle w:val="9"/>
              <w:spacing w:before="110" w:line="289" w:lineRule="exact"/>
              <w:ind w:left="927" w:right="9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博士</w:t>
            </w:r>
          </w:p>
        </w:tc>
        <w:tc>
          <w:tcPr>
            <w:tcW w:w="1755" w:type="dxa"/>
          </w:tcPr>
          <w:p>
            <w:pPr>
              <w:pStyle w:val="9"/>
              <w:spacing w:before="110" w:line="289" w:lineRule="exact"/>
              <w:ind w:right="619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硕士</w:t>
            </w:r>
          </w:p>
        </w:tc>
        <w:tc>
          <w:tcPr>
            <w:tcW w:w="1723" w:type="dxa"/>
          </w:tcPr>
          <w:p>
            <w:pPr>
              <w:pStyle w:val="9"/>
              <w:spacing w:before="110" w:line="289" w:lineRule="exact"/>
              <w:ind w:left="628"/>
              <w:rPr>
                <w:b/>
                <w:sz w:val="24"/>
              </w:rPr>
            </w:pPr>
            <w:r>
              <w:rPr>
                <w:b/>
                <w:sz w:val="24"/>
              </w:rPr>
              <w:t>本科</w:t>
            </w:r>
          </w:p>
        </w:tc>
        <w:tc>
          <w:tcPr>
            <w:tcW w:w="1897" w:type="dxa"/>
          </w:tcPr>
          <w:p>
            <w:pPr>
              <w:pStyle w:val="9"/>
              <w:spacing w:before="110" w:line="289" w:lineRule="exact"/>
              <w:ind w:left="694" w:right="6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合计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2038" w:type="dxa"/>
          </w:tcPr>
          <w:p>
            <w:pPr>
              <w:pStyle w:val="9"/>
              <w:spacing w:before="108" w:line="290" w:lineRule="exact"/>
              <w:ind w:left="525" w:right="502"/>
              <w:jc w:val="center"/>
              <w:rPr>
                <w:sz w:val="24"/>
              </w:rPr>
            </w:pPr>
            <w:r>
              <w:rPr>
                <w:sz w:val="24"/>
              </w:rPr>
              <w:t>需求人数</w:t>
            </w:r>
          </w:p>
        </w:tc>
        <w:tc>
          <w:tcPr>
            <w:tcW w:w="2364" w:type="dxa"/>
          </w:tcPr>
          <w:p>
            <w:pPr>
              <w:pStyle w:val="9"/>
              <w:spacing w:before="108" w:line="290" w:lineRule="exact"/>
              <w:ind w:left="927" w:right="905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1755" w:type="dxa"/>
          </w:tcPr>
          <w:p>
            <w:pPr>
              <w:pStyle w:val="9"/>
              <w:spacing w:before="108" w:line="290" w:lineRule="exact"/>
              <w:ind w:right="679"/>
              <w:jc w:val="righ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1723" w:type="dxa"/>
          </w:tcPr>
          <w:p>
            <w:pPr>
              <w:pStyle w:val="9"/>
              <w:spacing w:before="108" w:line="290" w:lineRule="exact"/>
              <w:ind w:left="688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140</w:t>
            </w:r>
          </w:p>
        </w:tc>
        <w:tc>
          <w:tcPr>
            <w:tcW w:w="1897" w:type="dxa"/>
          </w:tcPr>
          <w:p>
            <w:pPr>
              <w:pStyle w:val="9"/>
              <w:spacing w:before="108" w:line="290" w:lineRule="exact"/>
              <w:ind w:left="694" w:right="671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</w:tr>
    </w:tbl>
    <w:p>
      <w:pPr>
        <w:pStyle w:val="8"/>
        <w:numPr>
          <w:ilvl w:val="0"/>
          <w:numId w:val="0"/>
        </w:numPr>
        <w:tabs>
          <w:tab w:val="left" w:pos="771"/>
          <w:tab w:val="left" w:pos="772"/>
        </w:tabs>
        <w:spacing w:before="158" w:after="0" w:line="240" w:lineRule="auto"/>
        <w:ind w:left="253" w:leftChars="0" w:right="0" w:rightChars="0"/>
        <w:jc w:val="left"/>
        <w:rPr>
          <w:rFonts w:hint="eastAsia" w:eastAsia="宋体"/>
          <w:b/>
          <w:sz w:val="24"/>
          <w:lang w:eastAsia="zh-CN"/>
        </w:rPr>
      </w:pPr>
      <w:r>
        <w:rPr>
          <w:b/>
          <w:spacing w:val="-3"/>
          <w:w w:val="95"/>
          <w:sz w:val="24"/>
        </w:rPr>
        <w:t>专业需求</w:t>
      </w:r>
      <w:r>
        <w:rPr>
          <w:rFonts w:hint="eastAsia"/>
          <w:b/>
          <w:spacing w:val="-3"/>
          <w:w w:val="95"/>
          <w:sz w:val="24"/>
          <w:lang w:eastAsia="zh-CN"/>
        </w:rPr>
        <w:t>：</w:t>
      </w:r>
    </w:p>
    <w:p>
      <w:pPr>
        <w:pStyle w:val="3"/>
        <w:spacing w:before="5"/>
        <w:rPr>
          <w:b/>
          <w:sz w:val="12"/>
        </w:rPr>
      </w:pPr>
    </w:p>
    <w:tbl>
      <w:tblPr>
        <w:tblStyle w:val="5"/>
        <w:tblW w:w="9699" w:type="dxa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5"/>
        <w:gridCol w:w="1538"/>
        <w:gridCol w:w="71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0" w:hRule="atLeast"/>
        </w:trPr>
        <w:tc>
          <w:tcPr>
            <w:tcW w:w="985" w:type="dxa"/>
          </w:tcPr>
          <w:p>
            <w:pPr>
              <w:pStyle w:val="9"/>
              <w:spacing w:before="109" w:line="289" w:lineRule="exact"/>
              <w:ind w:left="236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序号</w:t>
            </w:r>
          </w:p>
        </w:tc>
        <w:tc>
          <w:tcPr>
            <w:tcW w:w="1538" w:type="dxa"/>
          </w:tcPr>
          <w:p>
            <w:pPr>
              <w:pStyle w:val="9"/>
              <w:spacing w:before="109" w:line="289" w:lineRule="exact"/>
              <w:ind w:left="277" w:right="2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专业类别</w:t>
            </w:r>
          </w:p>
        </w:tc>
        <w:tc>
          <w:tcPr>
            <w:tcW w:w="7176" w:type="dxa"/>
          </w:tcPr>
          <w:p>
            <w:pPr>
              <w:pStyle w:val="9"/>
              <w:spacing w:before="109" w:line="289" w:lineRule="exact"/>
              <w:ind w:right="3027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 xml:space="preserve">                        </w:t>
            </w:r>
            <w:r>
              <w:rPr>
                <w:b/>
                <w:sz w:val="24"/>
              </w:rPr>
              <w:t>专业名称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</w:tcPr>
          <w:p>
            <w:pPr>
              <w:pStyle w:val="9"/>
              <w:spacing w:before="110" w:line="28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38" w:type="dxa"/>
          </w:tcPr>
          <w:p>
            <w:pPr>
              <w:pStyle w:val="9"/>
              <w:spacing w:before="110" w:line="289" w:lineRule="exact"/>
              <w:ind w:left="275" w:right="250"/>
              <w:jc w:val="center"/>
              <w:rPr>
                <w:sz w:val="24"/>
              </w:rPr>
            </w:pPr>
            <w:r>
              <w:rPr>
                <w:sz w:val="24"/>
              </w:rPr>
              <w:t>冶金类</w:t>
            </w:r>
          </w:p>
        </w:tc>
        <w:tc>
          <w:tcPr>
            <w:tcW w:w="7176" w:type="dxa"/>
          </w:tcPr>
          <w:p>
            <w:pPr>
              <w:pStyle w:val="9"/>
              <w:spacing w:before="110" w:line="289" w:lineRule="exact"/>
              <w:ind w:left="4"/>
              <w:rPr>
                <w:sz w:val="24"/>
              </w:rPr>
            </w:pPr>
            <w:r>
              <w:rPr>
                <w:sz w:val="24"/>
              </w:rPr>
              <w:t>冶金工程、有色金属冶金、冶金化工、粉末冶金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</w:tcPr>
          <w:p>
            <w:pPr>
              <w:pStyle w:val="9"/>
              <w:spacing w:before="94" w:line="291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38" w:type="dxa"/>
          </w:tcPr>
          <w:p>
            <w:pPr>
              <w:pStyle w:val="9"/>
              <w:spacing w:before="94" w:line="291" w:lineRule="exact"/>
              <w:ind w:left="275" w:right="250"/>
              <w:jc w:val="center"/>
              <w:rPr>
                <w:sz w:val="24"/>
              </w:rPr>
            </w:pPr>
            <w:r>
              <w:rPr>
                <w:sz w:val="24"/>
              </w:rPr>
              <w:t>化工类</w:t>
            </w:r>
          </w:p>
        </w:tc>
        <w:tc>
          <w:tcPr>
            <w:tcW w:w="7176" w:type="dxa"/>
          </w:tcPr>
          <w:p>
            <w:pPr>
              <w:pStyle w:val="9"/>
              <w:spacing w:before="91" w:line="293" w:lineRule="exact"/>
              <w:ind w:left="4"/>
              <w:rPr>
                <w:sz w:val="24"/>
              </w:rPr>
            </w:pPr>
            <w:r>
              <w:rPr>
                <w:sz w:val="24"/>
              </w:rPr>
              <w:t>化学、应用化学、化学工程与工艺、化学工程、分析化学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</w:tcPr>
          <w:p>
            <w:pPr>
              <w:pStyle w:val="9"/>
              <w:spacing w:before="106" w:line="28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38" w:type="dxa"/>
          </w:tcPr>
          <w:p>
            <w:pPr>
              <w:pStyle w:val="9"/>
              <w:spacing w:before="106" w:line="289" w:lineRule="exact"/>
              <w:ind w:left="275" w:right="250"/>
              <w:jc w:val="center"/>
              <w:rPr>
                <w:sz w:val="24"/>
              </w:rPr>
            </w:pPr>
            <w:r>
              <w:rPr>
                <w:sz w:val="24"/>
              </w:rPr>
              <w:t>材料类</w:t>
            </w:r>
          </w:p>
        </w:tc>
        <w:tc>
          <w:tcPr>
            <w:tcW w:w="7176" w:type="dxa"/>
          </w:tcPr>
          <w:p>
            <w:pPr>
              <w:pStyle w:val="9"/>
              <w:spacing w:before="101" w:line="294" w:lineRule="exact"/>
              <w:ind w:left="4"/>
              <w:rPr>
                <w:sz w:val="24"/>
              </w:rPr>
            </w:pPr>
            <w:r>
              <w:rPr>
                <w:sz w:val="24"/>
              </w:rPr>
              <w:t>材料科学与工程、材料化学、粉末材料、新能源材料与器件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</w:tcPr>
          <w:p>
            <w:pPr>
              <w:pStyle w:val="9"/>
              <w:spacing w:before="106" w:line="28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38" w:type="dxa"/>
          </w:tcPr>
          <w:p>
            <w:pPr>
              <w:pStyle w:val="9"/>
              <w:spacing w:before="106" w:line="289" w:lineRule="exact"/>
              <w:ind w:left="275" w:right="250"/>
              <w:jc w:val="center"/>
              <w:rPr>
                <w:sz w:val="24"/>
              </w:rPr>
            </w:pPr>
            <w:r>
              <w:rPr>
                <w:sz w:val="24"/>
              </w:rPr>
              <w:t>机械类</w:t>
            </w:r>
          </w:p>
        </w:tc>
        <w:tc>
          <w:tcPr>
            <w:tcW w:w="7176" w:type="dxa"/>
          </w:tcPr>
          <w:p>
            <w:pPr>
              <w:pStyle w:val="9"/>
              <w:spacing w:before="101" w:line="294" w:lineRule="exact"/>
              <w:ind w:left="4" w:right="-15"/>
              <w:rPr>
                <w:sz w:val="24"/>
              </w:rPr>
            </w:pPr>
            <w:r>
              <w:rPr>
                <w:spacing w:val="-3"/>
                <w:sz w:val="24"/>
              </w:rPr>
              <w:t>机械制造及其自动化、机械工程、过程装备与控制工程、机电一体化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</w:tcPr>
          <w:p>
            <w:pPr>
              <w:pStyle w:val="9"/>
              <w:spacing w:before="96" w:line="28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38" w:type="dxa"/>
          </w:tcPr>
          <w:p>
            <w:pPr>
              <w:pStyle w:val="9"/>
              <w:spacing w:before="96" w:line="289" w:lineRule="exact"/>
              <w:ind w:left="275" w:right="250"/>
              <w:jc w:val="center"/>
              <w:rPr>
                <w:sz w:val="24"/>
              </w:rPr>
            </w:pPr>
            <w:r>
              <w:rPr>
                <w:sz w:val="24"/>
              </w:rPr>
              <w:t>电气类</w:t>
            </w:r>
          </w:p>
        </w:tc>
        <w:tc>
          <w:tcPr>
            <w:tcW w:w="7176" w:type="dxa"/>
          </w:tcPr>
          <w:p>
            <w:pPr>
              <w:pStyle w:val="9"/>
              <w:spacing w:before="91" w:line="294" w:lineRule="exact"/>
              <w:ind w:left="4"/>
              <w:rPr>
                <w:sz w:val="24"/>
              </w:rPr>
            </w:pPr>
            <w:r>
              <w:rPr>
                <w:sz w:val="24"/>
              </w:rPr>
              <w:t>电气工程及其自动化、自动化、测控技术与仪器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  <w:vAlign w:val="center"/>
          </w:tcPr>
          <w:p>
            <w:pPr>
              <w:pStyle w:val="9"/>
              <w:spacing w:before="0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1538" w:type="dxa"/>
            <w:vAlign w:val="center"/>
          </w:tcPr>
          <w:p>
            <w:pPr>
              <w:pStyle w:val="9"/>
              <w:spacing w:before="0"/>
              <w:ind w:right="250"/>
              <w:jc w:val="center"/>
              <w:rPr>
                <w:sz w:val="24"/>
              </w:rPr>
            </w:pPr>
            <w:r>
              <w:rPr>
                <w:sz w:val="24"/>
              </w:rPr>
              <w:t>工程类</w:t>
            </w:r>
          </w:p>
        </w:tc>
        <w:tc>
          <w:tcPr>
            <w:tcW w:w="7176" w:type="dxa"/>
            <w:vAlign w:val="center"/>
          </w:tcPr>
          <w:p>
            <w:pPr>
              <w:pStyle w:val="9"/>
              <w:spacing w:before="103" w:line="310" w:lineRule="atLeast"/>
              <w:ind w:left="14" w:right="-15"/>
              <w:jc w:val="left"/>
              <w:rPr>
                <w:rFonts w:hint="eastAsia" w:eastAsia="宋体"/>
                <w:sz w:val="24"/>
                <w:lang w:eastAsia="zh-CN"/>
              </w:rPr>
            </w:pPr>
            <w:r>
              <w:rPr>
                <w:spacing w:val="-9"/>
                <w:sz w:val="24"/>
              </w:rPr>
              <w:t>安全工程</w:t>
            </w:r>
            <w:r>
              <w:rPr>
                <w:rFonts w:hint="eastAsia"/>
                <w:spacing w:val="-9"/>
                <w:sz w:val="24"/>
                <w:lang w:eastAsia="zh-CN"/>
              </w:rPr>
              <w:t>（需求</w:t>
            </w:r>
            <w:r>
              <w:rPr>
                <w:rFonts w:hint="eastAsia"/>
                <w:spacing w:val="-9"/>
                <w:sz w:val="24"/>
                <w:lang w:val="en-US" w:eastAsia="zh-CN"/>
              </w:rPr>
              <w:t>10人</w:t>
            </w:r>
            <w:r>
              <w:rPr>
                <w:rFonts w:hint="eastAsia"/>
                <w:spacing w:val="-9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85" w:type="dxa"/>
            <w:vAlign w:val="center"/>
          </w:tcPr>
          <w:p>
            <w:pPr>
              <w:pStyle w:val="9"/>
              <w:spacing w:before="0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1538" w:type="dxa"/>
            <w:vAlign w:val="center"/>
          </w:tcPr>
          <w:p>
            <w:pPr>
              <w:pStyle w:val="9"/>
              <w:spacing w:before="0"/>
              <w:ind w:right="250"/>
              <w:jc w:val="center"/>
              <w:rPr>
                <w:sz w:val="24"/>
              </w:rPr>
            </w:pPr>
            <w:r>
              <w:rPr>
                <w:sz w:val="24"/>
              </w:rPr>
              <w:t>管理类</w:t>
            </w:r>
          </w:p>
        </w:tc>
        <w:tc>
          <w:tcPr>
            <w:tcW w:w="7176" w:type="dxa"/>
            <w:vAlign w:val="center"/>
          </w:tcPr>
          <w:p>
            <w:pPr>
              <w:pStyle w:val="9"/>
              <w:spacing w:before="125" w:line="310" w:lineRule="atLeast"/>
              <w:ind w:right="-15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企业管理、人力资源管理、工商管理</w:t>
            </w:r>
            <w:r>
              <w:rPr>
                <w:rFonts w:hint="eastAsia"/>
                <w:spacing w:val="-4"/>
                <w:sz w:val="24"/>
                <w:lang w:eastAsia="zh-CN"/>
              </w:rPr>
              <w:t>、</w:t>
            </w:r>
            <w:r>
              <w:rPr>
                <w:spacing w:val="-4"/>
                <w:sz w:val="24"/>
              </w:rPr>
              <w:t>公共事业管理</w:t>
            </w:r>
          </w:p>
        </w:tc>
      </w:tr>
    </w:tbl>
    <w:p>
      <w:pPr>
        <w:spacing w:after="0" w:line="290" w:lineRule="exact"/>
        <w:rPr>
          <w:sz w:val="24"/>
        </w:rPr>
        <w:sectPr>
          <w:type w:val="continuous"/>
          <w:pgSz w:w="11910" w:h="16840"/>
          <w:pgMar w:top="1360" w:right="820" w:bottom="280" w:left="920" w:header="720" w:footer="720" w:gutter="0"/>
        </w:sectPr>
      </w:pPr>
    </w:p>
    <w:p>
      <w:pPr>
        <w:pStyle w:val="8"/>
        <w:numPr>
          <w:ilvl w:val="0"/>
          <w:numId w:val="0"/>
        </w:numPr>
        <w:tabs>
          <w:tab w:val="left" w:pos="771"/>
          <w:tab w:val="left" w:pos="772"/>
        </w:tabs>
        <w:spacing w:before="113" w:after="0" w:line="240" w:lineRule="auto"/>
        <w:ind w:left="253" w:leftChars="0" w:right="0" w:rightChars="0"/>
        <w:jc w:val="left"/>
        <w:rPr>
          <w:rFonts w:hint="eastAsia" w:eastAsia="宋体"/>
          <w:b/>
          <w:sz w:val="24"/>
          <w:lang w:eastAsia="zh-CN"/>
        </w:rPr>
      </w:pPr>
      <w:r>
        <w:rPr>
          <w:b/>
          <w:spacing w:val="-3"/>
          <w:sz w:val="24"/>
        </w:rPr>
        <w:t>岗位需求</w:t>
      </w:r>
      <w:r>
        <w:rPr>
          <w:rFonts w:hint="eastAsia"/>
          <w:b/>
          <w:spacing w:val="-3"/>
          <w:sz w:val="24"/>
          <w:lang w:eastAsia="zh-CN"/>
        </w:rPr>
        <w:t>：</w:t>
      </w:r>
    </w:p>
    <w:p>
      <w:pPr>
        <w:pStyle w:val="3"/>
        <w:spacing w:before="5" w:line="242" w:lineRule="auto"/>
        <w:ind w:left="253" w:right="346" w:firstLine="480"/>
      </w:pPr>
      <w:r>
        <w:rPr>
          <w:b/>
        </w:rPr>
        <w:t>技术岗</w:t>
      </w:r>
      <w:r>
        <w:rPr>
          <w:spacing w:val="-9"/>
        </w:rPr>
        <w:t>：</w:t>
      </w:r>
      <w:r>
        <w:rPr>
          <w:b/>
          <w:bCs/>
          <w:spacing w:val="-9"/>
        </w:rPr>
        <w:t>研发技术岗</w:t>
      </w:r>
      <w:r>
        <w:rPr>
          <w:rFonts w:hint="eastAsia"/>
          <w:b/>
          <w:bCs/>
          <w:spacing w:val="-9"/>
          <w:lang w:val="en-US" w:eastAsia="zh-CN"/>
        </w:rPr>
        <w:t>(新能源锂电前驱体、正极材料、镍钴金属分离和提取)</w:t>
      </w:r>
      <w:r>
        <w:rPr>
          <w:rFonts w:hint="eastAsia"/>
          <w:spacing w:val="-9"/>
          <w:lang w:val="en-US" w:eastAsia="zh-CN"/>
        </w:rPr>
        <w:t xml:space="preserve"> </w:t>
      </w:r>
      <w:r>
        <w:rPr>
          <w:spacing w:val="-9"/>
        </w:rPr>
        <w:t>、工艺技术</w:t>
      </w:r>
      <w:bookmarkStart w:id="0" w:name="_GoBack"/>
      <w:bookmarkEnd w:id="0"/>
      <w:r>
        <w:rPr>
          <w:spacing w:val="-9"/>
        </w:rPr>
        <w:t>岗、生产管理岗、质量管理岗、设备管理岗、装备研发</w:t>
      </w:r>
      <w:r>
        <w:t>岗、安全环保岗、工程管理岗、信息技术岗。</w:t>
      </w:r>
    </w:p>
    <w:p>
      <w:pPr>
        <w:pStyle w:val="3"/>
        <w:spacing w:before="3" w:line="242" w:lineRule="auto"/>
        <w:ind w:left="253" w:right="348" w:firstLine="480"/>
      </w:pPr>
      <w:r>
        <w:rPr>
          <w:b/>
          <w:spacing w:val="-2"/>
        </w:rPr>
        <w:t>职能类：</w:t>
      </w:r>
      <w:r>
        <w:rPr>
          <w:spacing w:val="-7"/>
        </w:rPr>
        <w:t>财务管理岗、采购管理岗、市场营销岗、战略投资岗、经营管理岗、人力资源</w:t>
      </w:r>
      <w:r>
        <w:t>岗、行政管理岗、法务管理岗。</w:t>
      </w:r>
    </w:p>
    <w:p>
      <w:pPr>
        <w:pStyle w:val="2"/>
        <w:spacing w:before="159"/>
        <w:rPr>
          <w:rFonts w:ascii="宋体" w:hAnsi="宋体" w:eastAsia="宋体" w:cs="宋体"/>
          <w:b/>
          <w:bCs w:val="0"/>
          <w:sz w:val="24"/>
          <w:szCs w:val="24"/>
          <w:lang w:val="zh-CN" w:eastAsia="zh-CN" w:bidi="zh-CN"/>
        </w:rPr>
      </w:pPr>
      <w:r>
        <w:rPr>
          <w:rFonts w:ascii="宋体" w:hAnsi="宋体" w:eastAsia="宋体" w:cs="宋体"/>
          <w:b/>
          <w:bCs w:val="0"/>
          <w:sz w:val="24"/>
          <w:szCs w:val="24"/>
          <w:lang w:val="zh-CN" w:eastAsia="zh-CN" w:bidi="zh-CN"/>
        </w:rPr>
        <w:t>四、招聘流程</w:t>
      </w:r>
    </w:p>
    <w:p>
      <w:pPr>
        <w:pStyle w:val="3"/>
        <w:spacing w:before="160" w:line="364" w:lineRule="auto"/>
        <w:ind w:left="253" w:right="1450"/>
        <w:rPr>
          <w:b/>
        </w:rPr>
      </w:pPr>
      <w:r>
        <w:t>投递简历—线下/</w:t>
      </w:r>
      <w:r>
        <w:rPr>
          <w:spacing w:val="-4"/>
        </w:rPr>
        <w:t xml:space="preserve">空中宣讲会—专业面试—综合面试—发放 </w:t>
      </w:r>
      <w:r>
        <w:t>offer—</w:t>
      </w:r>
      <w:r>
        <w:rPr>
          <w:spacing w:val="-3"/>
        </w:rPr>
        <w:t>签订就业协议</w:t>
      </w:r>
      <w:r>
        <w:rPr>
          <w:b/>
        </w:rPr>
        <w:t>五、薪酬福利</w:t>
      </w:r>
    </w:p>
    <w:p>
      <w:pPr>
        <w:pStyle w:val="2"/>
        <w:numPr>
          <w:ilvl w:val="0"/>
          <w:numId w:val="0"/>
        </w:numPr>
        <w:tabs>
          <w:tab w:val="left" w:pos="771"/>
          <w:tab w:val="left" w:pos="772"/>
        </w:tabs>
        <w:spacing w:before="1" w:after="0" w:line="240" w:lineRule="auto"/>
        <w:ind w:left="253" w:leftChars="0" w:right="0" w:rightChars="0"/>
        <w:jc w:val="left"/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659130</wp:posOffset>
                </wp:positionH>
                <wp:positionV relativeFrom="paragraph">
                  <wp:posOffset>296545</wp:posOffset>
                </wp:positionV>
                <wp:extent cx="6416675" cy="227584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675" cy="2275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5"/>
                              <w:tblW w:w="9858" w:type="dxa"/>
                              <w:tblInd w:w="5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616"/>
                              <w:gridCol w:w="2726"/>
                              <w:gridCol w:w="2662"/>
                              <w:gridCol w:w="2854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</w:tblPrEx>
                              <w:trPr>
                                <w:trHeight w:val="348" w:hRule="atLeast"/>
                              </w:trPr>
                              <w:tc>
                                <w:tcPr>
                                  <w:tcW w:w="1616" w:type="dxa"/>
                                </w:tcPr>
                                <w:p>
                                  <w:pPr>
                                    <w:pStyle w:val="9"/>
                                    <w:spacing w:before="49"/>
                                    <w:ind w:left="188" w:right="167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学历层次</w:t>
                                  </w:r>
                                </w:p>
                              </w:tc>
                              <w:tc>
                                <w:tcPr>
                                  <w:tcW w:w="2726" w:type="dxa"/>
                                </w:tcPr>
                                <w:p>
                                  <w:pPr>
                                    <w:pStyle w:val="9"/>
                                    <w:spacing w:before="49"/>
                                    <w:ind w:left="682" w:right="659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博士研究生</w:t>
                                  </w:r>
                                </w:p>
                              </w:tc>
                              <w:tc>
                                <w:tcPr>
                                  <w:tcW w:w="2662" w:type="dxa"/>
                                </w:tcPr>
                                <w:p>
                                  <w:pPr>
                                    <w:pStyle w:val="9"/>
                                    <w:spacing w:before="49"/>
                                    <w:ind w:left="73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硕士研究生</w:t>
                                  </w:r>
                                </w:p>
                              </w:tc>
                              <w:tc>
                                <w:tcPr>
                                  <w:tcW w:w="2854" w:type="dxa"/>
                                </w:tcPr>
                                <w:p>
                                  <w:pPr>
                                    <w:pStyle w:val="9"/>
                                    <w:spacing w:before="49"/>
                                    <w:ind w:left="1165" w:right="1146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本科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4" w:hRule="atLeast"/>
                              </w:trPr>
                              <w:tc>
                                <w:tcPr>
                                  <w:tcW w:w="1616" w:type="dxa"/>
                                </w:tcPr>
                                <w:p>
                                  <w:pPr>
                                    <w:pStyle w:val="9"/>
                                    <w:spacing w:before="167"/>
                                    <w:ind w:left="188" w:right="17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薪酬（万）</w:t>
                                  </w:r>
                                </w:p>
                              </w:tc>
                              <w:tc>
                                <w:tcPr>
                                  <w:tcW w:w="2726" w:type="dxa"/>
                                </w:tcPr>
                                <w:p>
                                  <w:pPr>
                                    <w:pStyle w:val="9"/>
                                    <w:spacing w:before="167"/>
                                    <w:ind w:left="682" w:right="66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30 万-50 万</w:t>
                                  </w:r>
                                </w:p>
                              </w:tc>
                              <w:tc>
                                <w:tcPr>
                                  <w:tcW w:w="2662" w:type="dxa"/>
                                </w:tcPr>
                                <w:p>
                                  <w:pPr>
                                    <w:pStyle w:val="9"/>
                                    <w:spacing w:before="2"/>
                                    <w:ind w:left="48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国内：13-20</w:t>
                                  </w:r>
                                  <w:r>
                                    <w:rPr>
                                      <w:spacing w:val="5"/>
                                      <w:sz w:val="24"/>
                                    </w:rPr>
                                    <w:t xml:space="preserve"> 万</w:t>
                                  </w:r>
                                </w:p>
                                <w:p>
                                  <w:pPr>
                                    <w:pStyle w:val="9"/>
                                    <w:spacing w:line="307" w:lineRule="exact"/>
                                    <w:ind w:left="51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海外：22-30</w:t>
                                  </w:r>
                                  <w:r>
                                    <w:rPr>
                                      <w:spacing w:val="-25"/>
                                      <w:sz w:val="24"/>
                                    </w:rPr>
                                    <w:t xml:space="preserve"> 万</w:t>
                                  </w:r>
                                </w:p>
                              </w:tc>
                              <w:tc>
                                <w:tcPr>
                                  <w:tcW w:w="2854" w:type="dxa"/>
                                </w:tcPr>
                                <w:p>
                                  <w:pPr>
                                    <w:pStyle w:val="9"/>
                                    <w:spacing w:before="2"/>
                                    <w:ind w:left="64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国内：9-12 万</w:t>
                                  </w:r>
                                </w:p>
                                <w:p>
                                  <w:pPr>
                                    <w:pStyle w:val="9"/>
                                    <w:spacing w:line="307" w:lineRule="exact"/>
                                    <w:ind w:left="57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海外：18-21 万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115" w:hRule="atLeast"/>
                              </w:trPr>
                              <w:tc>
                                <w:tcPr>
                                  <w:tcW w:w="1616" w:type="dxa"/>
                                </w:tcPr>
                                <w:p>
                                  <w:pPr>
                                    <w:pStyle w:val="9"/>
                                    <w:spacing w:before="0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0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0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173"/>
                                    <w:ind w:left="181" w:right="17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人才政策</w:t>
                                  </w:r>
                                </w:p>
                              </w:tc>
                              <w:tc>
                                <w:tcPr>
                                  <w:tcW w:w="8242" w:type="dxa"/>
                                  <w:gridSpan w:val="3"/>
                                </w:tcPr>
                                <w:p>
                                  <w:pPr>
                                    <w:pStyle w:val="9"/>
                                    <w:ind w:left="1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桐乡、海外人才补贴：</w:t>
                                  </w:r>
                                </w:p>
                                <w:p>
                                  <w:pPr>
                                    <w:pStyle w:val="9"/>
                                    <w:ind w:left="13" w:right="-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工作津贴：博士 </w:t>
                                  </w:r>
                                  <w:r>
                                    <w:rPr>
                                      <w:sz w:val="24"/>
                                    </w:rPr>
                                    <w:t>10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万，硕士或者 </w:t>
                                  </w:r>
                                  <w:r>
                                    <w:rPr>
                                      <w:sz w:val="24"/>
                                    </w:rPr>
                                    <w:t>985/211 双学位本科 5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 xml:space="preserve"> 万，</w:t>
                                  </w:r>
                                  <w:r>
                                    <w:rPr>
                                      <w:sz w:val="24"/>
                                    </w:rPr>
                                    <w:t>985/211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</w:rPr>
                                    <w:t xml:space="preserve"> 本科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5"/>
                                    <w:ind w:left="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 万</w:t>
                                  </w:r>
                                </w:p>
                                <w:p>
                                  <w:pPr>
                                    <w:pStyle w:val="9"/>
                                    <w:spacing w:line="242" w:lineRule="auto"/>
                                    <w:ind w:left="13" w:right="20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购房补贴：博士购房总额 15%，硕士或者 985/211 双学位本科购房总额 8%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衢州人才补贴：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3"/>
                                    <w:ind w:left="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人才津贴：全日制博士研究生每人每年发放 2 万元人才津贴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2" w:line="310" w:lineRule="atLeast"/>
                                    <w:ind w:left="13" w:right="111"/>
                                    <w:rPr>
                                      <w:rFonts w:hint="eastAsia" w:eastAsia="宋体"/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购房补贴：博士：60 ㎡（约 100 万元）。硕士：15-30 ㎡（约 25-50 万） 本科（双一流紧缺专业）：15 ㎡（约 25 万）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lang w:eastAsia="zh-CN"/>
                                    </w:rPr>
                                    <w:t>。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3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1.9pt;margin-top:23.35pt;height:179.2pt;width:505.25pt;mso-position-horizontal-relative:page;z-index:251662336;mso-width-relative:page;mso-height-relative:page;" filled="f" stroked="f" coordsize="21600,21600" o:gfxdata="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JcUuMXZAAAACwEAAA8AAAAA&#10;AAAAAQAgAAAAIgAAAGRycy9kb3ducmV2LnhtbFBLAQIUABQAAAAIAIdO4kDzSZf4oQEAACUDAAAO&#10;AAAAAAAAAAEAIAAAACgBAABkcnMvZTJvRG9jLnhtbFBLBQYAAAAABgAGAFkBAAA7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5"/>
                        <w:tblW w:w="9858" w:type="dxa"/>
                        <w:tblInd w:w="5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616"/>
                        <w:gridCol w:w="2726"/>
                        <w:gridCol w:w="2662"/>
                        <w:gridCol w:w="2854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48" w:hRule="atLeast"/>
                        </w:trPr>
                        <w:tc>
                          <w:tcPr>
                            <w:tcW w:w="1616" w:type="dxa"/>
                          </w:tcPr>
                          <w:p>
                            <w:pPr>
                              <w:pStyle w:val="9"/>
                              <w:spacing w:before="49"/>
                              <w:ind w:left="188" w:right="16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学历层次</w:t>
                            </w:r>
                          </w:p>
                        </w:tc>
                        <w:tc>
                          <w:tcPr>
                            <w:tcW w:w="2726" w:type="dxa"/>
                          </w:tcPr>
                          <w:p>
                            <w:pPr>
                              <w:pStyle w:val="9"/>
                              <w:spacing w:before="49"/>
                              <w:ind w:left="682" w:right="65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博士研究生</w:t>
                            </w:r>
                          </w:p>
                        </w:tc>
                        <w:tc>
                          <w:tcPr>
                            <w:tcW w:w="2662" w:type="dxa"/>
                          </w:tcPr>
                          <w:p>
                            <w:pPr>
                              <w:pStyle w:val="9"/>
                              <w:spacing w:before="49"/>
                              <w:ind w:left="73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硕士研究生</w:t>
                            </w:r>
                          </w:p>
                        </w:tc>
                        <w:tc>
                          <w:tcPr>
                            <w:tcW w:w="2854" w:type="dxa"/>
                          </w:tcPr>
                          <w:p>
                            <w:pPr>
                              <w:pStyle w:val="9"/>
                              <w:spacing w:before="49"/>
                              <w:ind w:left="1165" w:right="114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本科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4" w:hRule="atLeast"/>
                        </w:trPr>
                        <w:tc>
                          <w:tcPr>
                            <w:tcW w:w="1616" w:type="dxa"/>
                          </w:tcPr>
                          <w:p>
                            <w:pPr>
                              <w:pStyle w:val="9"/>
                              <w:spacing w:before="167"/>
                              <w:ind w:left="188" w:right="17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薪酬（万）</w:t>
                            </w:r>
                          </w:p>
                        </w:tc>
                        <w:tc>
                          <w:tcPr>
                            <w:tcW w:w="2726" w:type="dxa"/>
                          </w:tcPr>
                          <w:p>
                            <w:pPr>
                              <w:pStyle w:val="9"/>
                              <w:spacing w:before="167"/>
                              <w:ind w:left="682" w:right="66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 万-50 万</w:t>
                            </w:r>
                          </w:p>
                        </w:tc>
                        <w:tc>
                          <w:tcPr>
                            <w:tcW w:w="2662" w:type="dxa"/>
                          </w:tcPr>
                          <w:p>
                            <w:pPr>
                              <w:pStyle w:val="9"/>
                              <w:spacing w:before="2"/>
                              <w:ind w:left="48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国内：13-20</w:t>
                            </w:r>
                            <w:r>
                              <w:rPr>
                                <w:spacing w:val="5"/>
                                <w:sz w:val="24"/>
                              </w:rPr>
                              <w:t xml:space="preserve"> 万</w:t>
                            </w:r>
                          </w:p>
                          <w:p>
                            <w:pPr>
                              <w:pStyle w:val="9"/>
                              <w:spacing w:line="307" w:lineRule="exact"/>
                              <w:ind w:left="51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海外：22-30</w:t>
                            </w:r>
                            <w:r>
                              <w:rPr>
                                <w:spacing w:val="-25"/>
                                <w:sz w:val="24"/>
                              </w:rPr>
                              <w:t xml:space="preserve"> 万</w:t>
                            </w:r>
                          </w:p>
                        </w:tc>
                        <w:tc>
                          <w:tcPr>
                            <w:tcW w:w="2854" w:type="dxa"/>
                          </w:tcPr>
                          <w:p>
                            <w:pPr>
                              <w:pStyle w:val="9"/>
                              <w:spacing w:before="2"/>
                              <w:ind w:left="64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国内：9-12 万</w:t>
                            </w:r>
                          </w:p>
                          <w:p>
                            <w:pPr>
                              <w:pStyle w:val="9"/>
                              <w:spacing w:line="307" w:lineRule="exact"/>
                              <w:ind w:left="57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海外：18-21 万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115" w:hRule="atLeast"/>
                        </w:trPr>
                        <w:tc>
                          <w:tcPr>
                            <w:tcW w:w="1616" w:type="dxa"/>
                          </w:tcPr>
                          <w:p>
                            <w:pPr>
                              <w:pStyle w:val="9"/>
                              <w:spacing w:before="0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0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0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173"/>
                              <w:ind w:left="181" w:right="17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人才政策</w:t>
                            </w:r>
                          </w:p>
                        </w:tc>
                        <w:tc>
                          <w:tcPr>
                            <w:tcW w:w="8242" w:type="dxa"/>
                            <w:gridSpan w:val="3"/>
                          </w:tcPr>
                          <w:p>
                            <w:pPr>
                              <w:pStyle w:val="9"/>
                              <w:ind w:left="1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桐乡、海外人才补贴：</w:t>
                            </w:r>
                          </w:p>
                          <w:p>
                            <w:pPr>
                              <w:pStyle w:val="9"/>
                              <w:ind w:left="13" w:right="-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 xml:space="preserve">工作津贴：博士 </w:t>
                            </w:r>
                            <w:r>
                              <w:rPr>
                                <w:sz w:val="24"/>
                              </w:rPr>
                              <w:t>10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万，硕士或者 </w:t>
                            </w:r>
                            <w:r>
                              <w:rPr>
                                <w:sz w:val="24"/>
                              </w:rPr>
                              <w:t>985/211 双学位本科 5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 xml:space="preserve"> 万，</w:t>
                            </w:r>
                            <w:r>
                              <w:rPr>
                                <w:sz w:val="24"/>
                              </w:rPr>
                              <w:t>985/211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 xml:space="preserve"> 本科</w:t>
                            </w:r>
                          </w:p>
                          <w:p>
                            <w:pPr>
                              <w:pStyle w:val="9"/>
                              <w:spacing w:before="5"/>
                              <w:ind w:left="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 万</w:t>
                            </w:r>
                          </w:p>
                          <w:p>
                            <w:pPr>
                              <w:pStyle w:val="9"/>
                              <w:spacing w:line="242" w:lineRule="auto"/>
                              <w:ind w:left="13" w:right="20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购房补贴：博士购房总额 15%，硕士或者 985/211 双学位本科购房总额 8% </w:t>
                            </w:r>
                            <w:r>
                              <w:rPr>
                                <w:b/>
                                <w:sz w:val="24"/>
                              </w:rPr>
                              <w:t>衢州人才补贴：</w:t>
                            </w:r>
                          </w:p>
                          <w:p>
                            <w:pPr>
                              <w:pStyle w:val="9"/>
                              <w:spacing w:before="3"/>
                              <w:ind w:left="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人才津贴：全日制博士研究生每人每年发放 2 万元人才津贴</w:t>
                            </w:r>
                          </w:p>
                          <w:p>
                            <w:pPr>
                              <w:pStyle w:val="9"/>
                              <w:spacing w:before="2" w:line="310" w:lineRule="atLeast"/>
                              <w:ind w:left="13" w:right="111"/>
                              <w:rPr>
                                <w:rFonts w:hint="eastAsia" w:eastAsia="宋体"/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</w:rPr>
                              <w:t>购房补贴：博士：60 ㎡（约 100 万元）。硕士：15-30 ㎡（约 25-50 万） 本科（双一流紧缺专业）：15 ㎡（约 25 万）</w:t>
                            </w:r>
                            <w:r>
                              <w:rPr>
                                <w:rFonts w:hint="eastAsia"/>
                                <w:sz w:val="24"/>
                                <w:lang w:eastAsia="zh-CN"/>
                              </w:rPr>
                              <w:t>。</w:t>
                            </w:r>
                          </w:p>
                        </w:tc>
                      </w:tr>
                    </w:tbl>
                    <w:p>
                      <w:pPr>
                        <w:pStyle w:val="3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</w:rPr>
        <w:t>薪酬及人才政策</w:t>
      </w:r>
      <w:r>
        <w:rPr>
          <w:rFonts w:hint="eastAsia"/>
          <w:spacing w:val="-5"/>
          <w:lang w:eastAsia="zh-CN"/>
        </w:rPr>
        <w:t>：</w:t>
      </w: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rPr>
          <w:b/>
          <w:sz w:val="26"/>
        </w:rPr>
      </w:pPr>
    </w:p>
    <w:p>
      <w:pPr>
        <w:pStyle w:val="3"/>
        <w:spacing w:before="12"/>
        <w:rPr>
          <w:b/>
          <w:sz w:val="34"/>
        </w:rPr>
      </w:pPr>
    </w:p>
    <w:p>
      <w:pPr>
        <w:pStyle w:val="3"/>
        <w:ind w:right="108"/>
        <w:jc w:val="right"/>
      </w:pPr>
      <w:r>
        <w:t>。</w:t>
      </w:r>
    </w:p>
    <w:p>
      <w:pPr>
        <w:pStyle w:val="3"/>
      </w:pPr>
    </w:p>
    <w:p>
      <w:pPr>
        <w:pStyle w:val="2"/>
        <w:numPr>
          <w:ilvl w:val="0"/>
          <w:numId w:val="0"/>
        </w:numPr>
        <w:tabs>
          <w:tab w:val="left" w:pos="771"/>
          <w:tab w:val="left" w:pos="772"/>
        </w:tabs>
        <w:spacing w:before="175" w:after="0" w:line="240" w:lineRule="auto"/>
        <w:ind w:left="253" w:leftChars="0" w:right="0" w:rightChars="0"/>
        <w:jc w:val="left"/>
        <w:rPr>
          <w:rFonts w:hint="eastAsia" w:eastAsia="宋体"/>
          <w:lang w:eastAsia="zh-CN"/>
        </w:rPr>
      </w:pPr>
      <w:r>
        <w:rPr>
          <w:spacing w:val="-3"/>
        </w:rPr>
        <w:t>员工福利</w:t>
      </w:r>
      <w:r>
        <w:rPr>
          <w:rFonts w:hint="eastAsia"/>
          <w:spacing w:val="-3"/>
          <w:lang w:eastAsia="zh-CN"/>
        </w:rPr>
        <w:t>：</w:t>
      </w:r>
    </w:p>
    <w:p>
      <w:pPr>
        <w:pStyle w:val="3"/>
        <w:spacing w:before="158" w:line="360" w:lineRule="auto"/>
        <w:ind w:left="253" w:right="310" w:firstLine="480"/>
      </w:pPr>
      <w:r>
        <w:t>双休、五险一金、法定休假、人才公寓、就餐补贴、带薪年假、节日福利、免费体检、年终红包、高温补贴、工龄补贴、职称津贴、探亲路费报销等。</w:t>
      </w:r>
    </w:p>
    <w:p>
      <w:pPr>
        <w:pStyle w:val="2"/>
        <w:spacing w:before="3"/>
      </w:pPr>
      <w:r>
        <w:t>六、联系我们</w:t>
      </w:r>
    </w:p>
    <w:p>
      <w:pPr>
        <w:pStyle w:val="3"/>
        <w:numPr>
          <w:ilvl w:val="0"/>
          <w:numId w:val="0"/>
        </w:numPr>
        <w:spacing w:before="7" w:after="43"/>
        <w:ind w:leftChars="0" w:right="0" w:rightChars="0" w:firstLine="241" w:firstLineChars="100"/>
      </w:pPr>
      <w:r>
        <w:rPr>
          <w:b/>
        </w:rPr>
        <w:t>衢州区：</w:t>
      </w:r>
      <w:r>
        <w:t>浙江省衢州市柯城区高新技术产业园区(二期)廿新路 18 号</w:t>
      </w:r>
    </w:p>
    <w:p>
      <w:pPr>
        <w:pStyle w:val="3"/>
        <w:spacing w:before="7" w:after="43"/>
        <w:ind w:left="25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联系人1：刘先生    联系方式：15695707557    邮箱：lzh@huayou.com</w:t>
      </w:r>
    </w:p>
    <w:p>
      <w:pPr>
        <w:pStyle w:val="3"/>
        <w:spacing w:before="7" w:after="43"/>
        <w:ind w:left="25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联系人2：王先生    联系方式：15695708671    邮箱：wyh@huayou.com</w:t>
      </w:r>
    </w:p>
    <w:p>
      <w:pPr>
        <w:pStyle w:val="3"/>
        <w:spacing w:before="7" w:after="43"/>
        <w:ind w:left="25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联系人3：赵先生    联系方式：15695707572    邮箱：zhaohui@huayou.com</w:t>
      </w:r>
    </w:p>
    <w:p>
      <w:pPr>
        <w:pStyle w:val="3"/>
        <w:spacing w:before="7" w:after="43"/>
        <w:ind w:left="253"/>
      </w:pPr>
      <w:r>
        <w:rPr>
          <w:rFonts w:hint="eastAsia"/>
          <w:lang w:val="en-US" w:eastAsia="zh-CN"/>
        </w:rPr>
        <w:t>联系人4：张女士    联系方式：15695708629    邮箱：zhangling@huayou.com</w:t>
      </w:r>
    </w:p>
    <w:p>
      <w:pPr>
        <w:pStyle w:val="2"/>
        <w:spacing w:before="117"/>
        <w:ind w:left="0" w:leftChars="0" w:firstLine="241" w:firstLineChars="100"/>
      </w:pPr>
      <w:r>
        <w:t>七、投递方式（直接扫码第一个二维码完成信息投递）</w:t>
      </w:r>
    </w:p>
    <w:p>
      <w:pPr>
        <w:pStyle w:val="3"/>
        <w:spacing w:before="9"/>
        <w:rPr>
          <w:b/>
          <w:sz w:val="19"/>
        </w:rPr>
      </w:pPr>
    </w:p>
    <w:p>
      <w:pPr>
        <w:pStyle w:val="3"/>
        <w:rPr>
          <w:b/>
          <w:sz w:val="22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37465</wp:posOffset>
            </wp:positionV>
            <wp:extent cx="1315085" cy="1048385"/>
            <wp:effectExtent l="0" t="0" r="37465" b="18415"/>
            <wp:wrapThrough wrapText="bothSides">
              <wp:wrapPolygon>
                <wp:start x="0" y="0"/>
                <wp:lineTo x="0" y="21194"/>
                <wp:lineTo x="21277" y="21194"/>
                <wp:lineTo x="21277" y="0"/>
                <wp:lineTo x="0" y="0"/>
              </wp:wrapPolygon>
            </wp:wrapThrough>
            <wp:docPr id="3" name="图片 3" descr="7b5b1803b6652b89f968ec8cdb184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b5b1803b6652b89f968ec8cdb1842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15085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2339340</wp:posOffset>
            </wp:positionH>
            <wp:positionV relativeFrom="paragraph">
              <wp:posOffset>12700</wp:posOffset>
            </wp:positionV>
            <wp:extent cx="1348740" cy="1073150"/>
            <wp:effectExtent l="0" t="0" r="3810" b="1270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072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5584825</wp:posOffset>
            </wp:positionH>
            <wp:positionV relativeFrom="paragraph">
              <wp:posOffset>36195</wp:posOffset>
            </wp:positionV>
            <wp:extent cx="1235710" cy="1060450"/>
            <wp:effectExtent l="0" t="0" r="2540" b="635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1060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4009390</wp:posOffset>
            </wp:positionH>
            <wp:positionV relativeFrom="paragraph">
              <wp:posOffset>22860</wp:posOffset>
            </wp:positionV>
            <wp:extent cx="1284605" cy="1076325"/>
            <wp:effectExtent l="0" t="0" r="10795" b="9525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60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tabs>
          <w:tab w:val="left" w:pos="2653"/>
          <w:tab w:val="left" w:pos="5413"/>
          <w:tab w:val="left" w:pos="7933"/>
        </w:tabs>
        <w:ind w:firstLine="480" w:firstLineChars="200"/>
      </w:pPr>
      <w:r>
        <w:t>【投递二维码】</w:t>
      </w:r>
      <w:r>
        <w:rPr>
          <w:rFonts w:hint="eastAsia"/>
          <w:lang w:val="en-US" w:eastAsia="zh-CN"/>
        </w:rPr>
        <w:t xml:space="preserve">     </w:t>
      </w:r>
      <w:r>
        <w:t>【网站投递二维码】</w:t>
      </w:r>
      <w:r>
        <w:tab/>
      </w:r>
      <w:r>
        <w:rPr>
          <w:rFonts w:hint="eastAsia"/>
          <w:lang w:val="en-US" w:eastAsia="zh-CN"/>
        </w:rPr>
        <w:t xml:space="preserve"> </w:t>
      </w:r>
      <w:r>
        <w:t>【奋斗的华友人】</w:t>
      </w:r>
      <w:r>
        <w:tab/>
      </w:r>
      <w:r>
        <w:t>【华友钴业招聘】</w:t>
      </w:r>
    </w:p>
    <w:sectPr>
      <w:pgSz w:w="11910" w:h="16840"/>
      <w:pgMar w:top="1360" w:right="820" w:bottom="280" w:left="920" w:header="871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331584" behindDoc="1" locked="0" layoutInCell="1" allowOverlap="1">
          <wp:simplePos x="0" y="0"/>
          <wp:positionH relativeFrom="page">
            <wp:posOffset>802640</wp:posOffset>
          </wp:positionH>
          <wp:positionV relativeFrom="page">
            <wp:posOffset>553085</wp:posOffset>
          </wp:positionV>
          <wp:extent cx="1116965" cy="24828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7091" cy="248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A1A96"/>
    <w:rsid w:val="04544A9B"/>
    <w:rsid w:val="0C2256A4"/>
    <w:rsid w:val="13A30379"/>
    <w:rsid w:val="22E14E2F"/>
    <w:rsid w:val="261B6827"/>
    <w:rsid w:val="3918014C"/>
    <w:rsid w:val="3E0C1232"/>
    <w:rsid w:val="3F634E1B"/>
    <w:rsid w:val="53A75F07"/>
    <w:rsid w:val="583024B9"/>
    <w:rsid w:val="6C6E6962"/>
    <w:rsid w:val="71CF15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1"/>
      <w:ind w:left="253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spacing w:before="1"/>
      <w:ind w:left="772" w:hanging="519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before="4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2022-02-25T07:29:00Z</dcterms:created>
  <dc:creator>KH8010334</dc:creator>
  <cp:lastModifiedBy>刘照虎</cp:lastModifiedBy>
  <dcterms:modified xsi:type="dcterms:W3CDTF">2022-04-25T06:11:18Z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2022-02-25T00:00:00Z</vt:filetime>
  </property>
  <property fmtid="{D5CDD505-2E9C-101B-9397-08002B2CF9AE}" pid="5" name="KSOProductBuildVer">
    <vt:lpwstr>2052-11.8.6.8810</vt:lpwstr>
  </property>
</Properties>
</file>